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60" w:rsidRPr="00A65049" w:rsidRDefault="00CC4132" w:rsidP="006E6A2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noProof/>
          <w:color w:val="1A0DAB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>
            <wp:extent cx="1262496" cy="1288500"/>
            <wp:effectExtent l="19050" t="0" r="0" b="0"/>
            <wp:docPr id="3" name="Obraz 3" descr="Znalezione obrazy dla zapytania dysleksj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dysleksj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321" cy="1293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7DEF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="00DC3D60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ermin dysleksja to wyraz pochodzący z greckiego, oznaczający: </w:t>
      </w:r>
      <w:r w:rsidR="00DC3D60" w:rsidRPr="00A6504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trudności ze słowami</w:t>
      </w:r>
      <w:r w:rsidR="00DC3D60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C3866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3866" w:rsidRPr="00A65049">
        <w:rPr>
          <w:rFonts w:ascii="Times New Roman" w:hAnsi="Times New Roman" w:cs="Times New Roman"/>
          <w:sz w:val="20"/>
          <w:szCs w:val="20"/>
        </w:rPr>
        <w:t>Nauka stosunkowo niedawno dostarczyła dowodów potwierdzających konstytucjonalny charakter dysleksji. Pewne jest już to, że przyczyny mają charakter neurobiologiczny, który odnos</w:t>
      </w:r>
      <w:r w:rsidR="000E5C43" w:rsidRPr="00A65049">
        <w:rPr>
          <w:rFonts w:ascii="Times New Roman" w:hAnsi="Times New Roman" w:cs="Times New Roman"/>
          <w:sz w:val="20"/>
          <w:szCs w:val="20"/>
        </w:rPr>
        <w:t>i się do struktury genetycznej</w:t>
      </w:r>
      <w:r w:rsidR="006C3866" w:rsidRPr="00A65049">
        <w:rPr>
          <w:rFonts w:ascii="Times New Roman" w:hAnsi="Times New Roman" w:cs="Times New Roman"/>
          <w:sz w:val="20"/>
          <w:szCs w:val="20"/>
        </w:rPr>
        <w:t xml:space="preserve"> układu nerwowego oraz zależy od czynników wpływających na rozwój układu nerwowego dziecka w okresie prenatalnym i perinatalnym.</w:t>
      </w:r>
    </w:p>
    <w:p w:rsidR="00853C7E" w:rsidRPr="00A65049" w:rsidRDefault="005356DC" w:rsidP="006E6A2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5049">
        <w:rPr>
          <w:rFonts w:ascii="Times New Roman" w:hAnsi="Times New Roman" w:cs="Times New Roman"/>
          <w:noProof/>
          <w:color w:val="1A0DAB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>
            <wp:extent cx="1386661" cy="949037"/>
            <wp:effectExtent l="19050" t="0" r="3989" b="0"/>
            <wp:docPr id="15" name="Obraz 15" descr="Znalezione obrazy dla zapytania dysleksja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nalezione obrazy dla zapytania dysleksja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377" cy="94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7DEF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7681E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>Zanim wprowadzono do literatury termin „dysleksja” używano pojęcia „specyficzne trudności w uczeniu się”. Zwrot ten pojawia się w każdej publikacji poświęconej dysleksji. Owa specyficzna trudność to niewytłumaczaln</w:t>
      </w:r>
      <w:r w:rsidR="00A6530B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>y stan opóźnienia w</w:t>
      </w:r>
      <w:r w:rsidR="009A4337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71C16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 najmniej jednym </w:t>
      </w:r>
      <w:r w:rsidR="009A4337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>zakresie uczenia</w:t>
      </w:r>
      <w:r w:rsidR="00A6530B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się dziecka, którego rozwój intelektualny plasuje się w granicach normy</w:t>
      </w:r>
      <w:r w:rsidR="00A7067F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>. Zakresy</w:t>
      </w:r>
      <w:r w:rsidR="008E28AB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uczenia się</w:t>
      </w:r>
      <w:r w:rsidR="00A7067F" w:rsidRPr="00A65049">
        <w:rPr>
          <w:rFonts w:ascii="Times New Roman" w:hAnsi="Times New Roman" w:cs="Times New Roman"/>
          <w:color w:val="000000" w:themeColor="text1"/>
          <w:sz w:val="20"/>
          <w:szCs w:val="20"/>
        </w:rPr>
        <w:t>, które wymienia literatura to: czytanie, pisanie, ortografia, arytmetyka, język (zarówno rozumienia, jak i ekspresja językowa).</w:t>
      </w:r>
    </w:p>
    <w:p w:rsidR="008E28AB" w:rsidRPr="00A65049" w:rsidRDefault="00171411" w:rsidP="00171411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>Innymi słowy</w:t>
      </w:r>
      <w:r w:rsidR="00D23B51" w:rsidRPr="00A65049">
        <w:rPr>
          <w:rFonts w:ascii="Times New Roman" w:hAnsi="Times New Roman" w:cs="Times New Roman"/>
          <w:sz w:val="20"/>
          <w:szCs w:val="20"/>
        </w:rPr>
        <w:t xml:space="preserve"> dysleksja to </w:t>
      </w:r>
      <w:r w:rsidR="008E28AB" w:rsidRPr="00A65049">
        <w:rPr>
          <w:rFonts w:ascii="Times New Roman" w:hAnsi="Times New Roman" w:cs="Times New Roman"/>
          <w:sz w:val="20"/>
          <w:szCs w:val="20"/>
        </w:rPr>
        <w:t>„niemożność opanowania umiejętności prawidłowego czytania przy jednoczesnym wykluczeniu wad receptorów</w:t>
      </w:r>
      <w:r w:rsidRPr="00A65049">
        <w:rPr>
          <w:rFonts w:ascii="Times New Roman" w:hAnsi="Times New Roman" w:cs="Times New Roman"/>
          <w:sz w:val="20"/>
          <w:szCs w:val="20"/>
        </w:rPr>
        <w:t xml:space="preserve"> (wzrokowego i słuchowego)</w:t>
      </w:r>
      <w:r w:rsidR="008E28AB" w:rsidRPr="00A65049">
        <w:rPr>
          <w:rFonts w:ascii="Times New Roman" w:hAnsi="Times New Roman" w:cs="Times New Roman"/>
          <w:sz w:val="20"/>
          <w:szCs w:val="20"/>
        </w:rPr>
        <w:t>, zaniedbań pedagogicznych, schorzeń somatycznych, niedorozwoju umysłowego i zaburzeń afektywnych jako możliwości wyjaśnienia zaistniałych trudności. Dysleksja występuje u dzieci, u których w okresie przedszkolnym można stwierdzić zaburzenia mowy, zaburzenia w orientacji czasowo przestrzennej i pewne zaburzenia motoryki.”</w:t>
      </w:r>
      <w:r w:rsidR="008E28AB" w:rsidRPr="00A65049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="001F7C76" w:rsidRPr="00A650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339" w:rsidRPr="00A65049" w:rsidRDefault="00EF0BE7" w:rsidP="006E6A2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noProof/>
          <w:color w:val="1A0DAB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>
            <wp:extent cx="1257607" cy="706581"/>
            <wp:effectExtent l="19050" t="0" r="0" b="0"/>
            <wp:docPr id="21" name="Obraz 21" descr="Podobny obraz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odobny obraz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228" cy="7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7DEF" w:rsidRPr="00A65049">
        <w:rPr>
          <w:rFonts w:ascii="Times New Roman" w:hAnsi="Times New Roman" w:cs="Times New Roman"/>
          <w:sz w:val="20"/>
          <w:szCs w:val="20"/>
        </w:rPr>
        <w:t xml:space="preserve"> </w:t>
      </w:r>
      <w:r w:rsidR="00AC4339" w:rsidRPr="00A65049">
        <w:rPr>
          <w:rFonts w:ascii="Times New Roman" w:hAnsi="Times New Roman" w:cs="Times New Roman"/>
          <w:sz w:val="20"/>
          <w:szCs w:val="20"/>
        </w:rPr>
        <w:t xml:space="preserve">U dzieci dyslektycznych zauważyć można trudności </w:t>
      </w:r>
      <w:r w:rsidR="00392360" w:rsidRPr="00A65049">
        <w:rPr>
          <w:rFonts w:ascii="Times New Roman" w:hAnsi="Times New Roman" w:cs="Times New Roman"/>
          <w:sz w:val="20"/>
          <w:szCs w:val="20"/>
        </w:rPr>
        <w:t>w percepcji bodźców, pamięci</w:t>
      </w:r>
      <w:r w:rsidR="00CD3C73" w:rsidRPr="00A65049">
        <w:rPr>
          <w:rFonts w:ascii="Times New Roman" w:hAnsi="Times New Roman" w:cs="Times New Roman"/>
          <w:sz w:val="20"/>
          <w:szCs w:val="20"/>
        </w:rPr>
        <w:t xml:space="preserve"> wzrokowej, słuchowej</w:t>
      </w:r>
      <w:r w:rsidR="00392360" w:rsidRPr="00A65049">
        <w:rPr>
          <w:rFonts w:ascii="Times New Roman" w:hAnsi="Times New Roman" w:cs="Times New Roman"/>
          <w:sz w:val="20"/>
          <w:szCs w:val="20"/>
        </w:rPr>
        <w:t xml:space="preserve"> oraz</w:t>
      </w:r>
      <w:r w:rsidR="0079676C" w:rsidRPr="00A65049">
        <w:rPr>
          <w:rFonts w:ascii="Times New Roman" w:hAnsi="Times New Roman" w:cs="Times New Roman"/>
          <w:sz w:val="20"/>
          <w:szCs w:val="20"/>
        </w:rPr>
        <w:t xml:space="preserve"> konc</w:t>
      </w:r>
      <w:r w:rsidR="00CD3C73" w:rsidRPr="00A65049">
        <w:rPr>
          <w:rFonts w:ascii="Times New Roman" w:hAnsi="Times New Roman" w:cs="Times New Roman"/>
          <w:sz w:val="20"/>
          <w:szCs w:val="20"/>
        </w:rPr>
        <w:t>entracji</w:t>
      </w:r>
      <w:r w:rsidR="00392360" w:rsidRPr="00A65049">
        <w:rPr>
          <w:rFonts w:ascii="Times New Roman" w:hAnsi="Times New Roman" w:cs="Times New Roman"/>
          <w:sz w:val="20"/>
          <w:szCs w:val="20"/>
        </w:rPr>
        <w:t xml:space="preserve"> uwag</w:t>
      </w:r>
      <w:r w:rsidR="00CD3C73" w:rsidRPr="00A65049">
        <w:rPr>
          <w:rFonts w:ascii="Times New Roman" w:hAnsi="Times New Roman" w:cs="Times New Roman"/>
          <w:sz w:val="20"/>
          <w:szCs w:val="20"/>
        </w:rPr>
        <w:t>i</w:t>
      </w:r>
      <w:r w:rsidR="00392360" w:rsidRPr="00A65049">
        <w:rPr>
          <w:rFonts w:ascii="Times New Roman" w:hAnsi="Times New Roman" w:cs="Times New Roman"/>
          <w:sz w:val="20"/>
          <w:szCs w:val="20"/>
        </w:rPr>
        <w:t xml:space="preserve">. Przejawia się to w braku umiejętności ustawiania liter odpowiedniej kolejności np. dziecko pisze </w:t>
      </w:r>
      <w:r w:rsidR="00392360" w:rsidRPr="00A65049">
        <w:rPr>
          <w:rFonts w:ascii="Times New Roman" w:hAnsi="Times New Roman" w:cs="Times New Roman"/>
          <w:i/>
          <w:sz w:val="20"/>
          <w:szCs w:val="20"/>
        </w:rPr>
        <w:t>rów</w:t>
      </w:r>
      <w:r w:rsidR="00392360" w:rsidRPr="00A65049">
        <w:rPr>
          <w:rFonts w:ascii="Times New Roman" w:hAnsi="Times New Roman" w:cs="Times New Roman"/>
          <w:sz w:val="20"/>
          <w:szCs w:val="20"/>
        </w:rPr>
        <w:t xml:space="preserve"> zamiast </w:t>
      </w:r>
      <w:r w:rsidR="00392360" w:rsidRPr="00A65049">
        <w:rPr>
          <w:rFonts w:ascii="Times New Roman" w:hAnsi="Times New Roman" w:cs="Times New Roman"/>
          <w:i/>
          <w:sz w:val="20"/>
          <w:szCs w:val="20"/>
        </w:rPr>
        <w:t>wór</w:t>
      </w:r>
      <w:r w:rsidR="00392360" w:rsidRPr="00A65049">
        <w:rPr>
          <w:rFonts w:ascii="Times New Roman" w:hAnsi="Times New Roman" w:cs="Times New Roman"/>
          <w:sz w:val="20"/>
          <w:szCs w:val="20"/>
        </w:rPr>
        <w:t xml:space="preserve">. W piśmie i czytaniu przejawiają się błędy określane jako typowo dyslektyczne czyli mylenie liter o podobnym kształcie takich jak: </w:t>
      </w:r>
      <w:r w:rsidR="00392360" w:rsidRPr="00A65049">
        <w:rPr>
          <w:rFonts w:ascii="Times New Roman" w:hAnsi="Times New Roman" w:cs="Times New Roman"/>
          <w:i/>
          <w:sz w:val="20"/>
          <w:szCs w:val="20"/>
        </w:rPr>
        <w:t>p, b, d, g</w:t>
      </w:r>
      <w:r w:rsidR="0079676C" w:rsidRPr="00A65049">
        <w:rPr>
          <w:rFonts w:ascii="Times New Roman" w:hAnsi="Times New Roman" w:cs="Times New Roman"/>
          <w:i/>
          <w:sz w:val="20"/>
          <w:szCs w:val="20"/>
        </w:rPr>
        <w:t>-</w:t>
      </w:r>
      <w:r w:rsidR="00392360" w:rsidRPr="00A65049">
        <w:rPr>
          <w:rFonts w:ascii="Times New Roman" w:hAnsi="Times New Roman" w:cs="Times New Roman"/>
          <w:i/>
          <w:sz w:val="20"/>
          <w:szCs w:val="20"/>
        </w:rPr>
        <w:t xml:space="preserve"> n, u, m, n</w:t>
      </w:r>
      <w:r w:rsidR="00392360" w:rsidRPr="00A65049">
        <w:rPr>
          <w:rFonts w:ascii="Times New Roman" w:hAnsi="Times New Roman" w:cs="Times New Roman"/>
          <w:sz w:val="20"/>
          <w:szCs w:val="20"/>
        </w:rPr>
        <w:t xml:space="preserve"> oraz zbliżonych dźwiękowo </w:t>
      </w:r>
      <w:r w:rsidR="00392360" w:rsidRPr="00A65049">
        <w:rPr>
          <w:rFonts w:ascii="Times New Roman" w:hAnsi="Times New Roman" w:cs="Times New Roman"/>
          <w:i/>
          <w:sz w:val="20"/>
          <w:szCs w:val="20"/>
        </w:rPr>
        <w:t>b- t, g- k, w- f</w:t>
      </w:r>
      <w:r w:rsidR="00392360" w:rsidRPr="00A65049">
        <w:rPr>
          <w:rFonts w:ascii="Times New Roman" w:hAnsi="Times New Roman" w:cs="Times New Roman"/>
          <w:sz w:val="20"/>
          <w:szCs w:val="20"/>
        </w:rPr>
        <w:t>. Dzieci z zaburzeniem czytania często łączą kilka wyrazów w jeden np. „</w:t>
      </w:r>
      <w:r w:rsidR="00392360" w:rsidRPr="00A65049">
        <w:rPr>
          <w:rFonts w:ascii="Times New Roman" w:hAnsi="Times New Roman" w:cs="Times New Roman"/>
          <w:i/>
          <w:sz w:val="20"/>
          <w:szCs w:val="20"/>
        </w:rPr>
        <w:t xml:space="preserve">nicniśęnesini” </w:t>
      </w:r>
      <w:r w:rsidR="00392360" w:rsidRPr="00A65049">
        <w:rPr>
          <w:rFonts w:ascii="Times New Roman" w:hAnsi="Times New Roman" w:cs="Times New Roman"/>
          <w:sz w:val="20"/>
          <w:szCs w:val="20"/>
        </w:rPr>
        <w:t>czyli „</w:t>
      </w:r>
      <w:r w:rsidR="00392360" w:rsidRPr="00A65049">
        <w:rPr>
          <w:rFonts w:ascii="Times New Roman" w:hAnsi="Times New Roman" w:cs="Times New Roman"/>
          <w:i/>
          <w:sz w:val="20"/>
          <w:szCs w:val="20"/>
        </w:rPr>
        <w:t>niż mi się nie śni</w:t>
      </w:r>
      <w:r w:rsidR="00392360" w:rsidRPr="00A65049">
        <w:rPr>
          <w:rFonts w:ascii="Times New Roman" w:hAnsi="Times New Roman" w:cs="Times New Roman"/>
          <w:sz w:val="20"/>
          <w:szCs w:val="20"/>
        </w:rPr>
        <w:t>” zniekształcając przy tym kształt liter, dodają pierwszą część następnego wyrazu do poprzedniego (</w:t>
      </w:r>
      <w:r w:rsidR="00392360" w:rsidRPr="00A65049">
        <w:rPr>
          <w:rFonts w:ascii="Times New Roman" w:hAnsi="Times New Roman" w:cs="Times New Roman"/>
          <w:i/>
          <w:sz w:val="20"/>
          <w:szCs w:val="20"/>
        </w:rPr>
        <w:t>odra na paba- od rana pada</w:t>
      </w:r>
      <w:r w:rsidR="00392360" w:rsidRPr="00A65049">
        <w:rPr>
          <w:rFonts w:ascii="Times New Roman" w:hAnsi="Times New Roman" w:cs="Times New Roman"/>
          <w:sz w:val="20"/>
          <w:szCs w:val="20"/>
        </w:rPr>
        <w:t>). Prowadzi to do tego, że pismo staje się nieczytelne. Przy tym zapomina o znakach interpunkcyjnych, diakrytycznych i kropkach nad literami. Czytanie dzieci nie jest płynne, często zacinają się, męczą przy dłuższym czytaniu oraz gubią miejsce, w którym czytały</w:t>
      </w:r>
      <w:r w:rsidR="00D95C65" w:rsidRPr="00A65049">
        <w:rPr>
          <w:rFonts w:ascii="Times New Roman" w:hAnsi="Times New Roman" w:cs="Times New Roman"/>
          <w:sz w:val="20"/>
          <w:szCs w:val="20"/>
        </w:rPr>
        <w:t>.</w:t>
      </w:r>
    </w:p>
    <w:p w:rsidR="00D95C65" w:rsidRPr="00A65049" w:rsidRDefault="006C64F8" w:rsidP="00517165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lastRenderedPageBreak/>
        <w:t>Pewne zachowania można już zauważyć u dzieci</w:t>
      </w:r>
      <w:r w:rsidR="00FE1AD6" w:rsidRPr="00A65049">
        <w:rPr>
          <w:rFonts w:ascii="Times New Roman" w:hAnsi="Times New Roman" w:cs="Times New Roman"/>
          <w:sz w:val="20"/>
          <w:szCs w:val="20"/>
        </w:rPr>
        <w:t xml:space="preserve"> w przedszkolu. Dzięki nim</w:t>
      </w:r>
      <w:r w:rsidR="00D95C65" w:rsidRPr="00A65049">
        <w:rPr>
          <w:rFonts w:ascii="Times New Roman" w:hAnsi="Times New Roman" w:cs="Times New Roman"/>
          <w:sz w:val="20"/>
          <w:szCs w:val="20"/>
        </w:rPr>
        <w:t xml:space="preserve"> podejrzewa się wystąpienie trudności szkolnych w momencie rozpoczęci nauki szkolnej. Są to: „opóźniony rozwój mowy, mała sprawność i koordynacja ruchów, wadliwa wymowa, błędy gramatyczne, trudności z różnicowaniem głosek, trudności z analizą i syntezą wyrazów, trudności w odtwarzaniu wzorów graficznych, oburęczność, mylenie prawej i lewej ręki, prawej i lewej strony, trudności w czytaniu i opanowaniu poprawnej pisowni.”</w:t>
      </w:r>
      <w:r w:rsidR="00D95C65" w:rsidRPr="00A65049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</w:p>
    <w:p w:rsidR="00E42A71" w:rsidRPr="00A65049" w:rsidRDefault="0021432B" w:rsidP="006E6A2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noProof/>
          <w:color w:val="1A0DAB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>
            <wp:extent cx="5809324" cy="2071254"/>
            <wp:effectExtent l="19050" t="0" r="926" b="0"/>
            <wp:docPr id="33" name="Obraz 33" descr="Znalezione obrazy dla zapytania dysleksja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Znalezione obrazy dla zapytania dysleksja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00" cy="207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47C" w:rsidRPr="00A65049" w:rsidRDefault="00CC047C" w:rsidP="00517165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>Nauka szkolna wymaga dobrze rozwiniętych funkcji psychomotorycznych. Specyficzne trudności w nauce wynikają z nieharmonijnego rozwoju funkcji wzrokowych, słuchowych, ruchowych, ich współpracy oraz umiejętności koncentracji uwagi. Przekłada się to na funkcjonowanie dziecka w środowisku rówieśniczym, szkolnym i rodzinnym. Nabycie umiejętności czytania i pisania są podstawą oraz warunkiem dla dalszej edukacji, a są to skomplikowane i złożone umiejętności. Czytanie je</w:t>
      </w:r>
      <w:r w:rsidR="001F2E64" w:rsidRPr="00A65049">
        <w:rPr>
          <w:rFonts w:ascii="Times New Roman" w:hAnsi="Times New Roman" w:cs="Times New Roman"/>
          <w:sz w:val="20"/>
          <w:szCs w:val="20"/>
        </w:rPr>
        <w:t xml:space="preserve">st jednocześnie procesem senso- </w:t>
      </w:r>
      <w:r w:rsidRPr="00A65049">
        <w:rPr>
          <w:rFonts w:ascii="Times New Roman" w:hAnsi="Times New Roman" w:cs="Times New Roman"/>
          <w:sz w:val="20"/>
          <w:szCs w:val="20"/>
        </w:rPr>
        <w:t>motorycznym, intelektualnym, wychowawczym i emocjonalnym. Proces</w:t>
      </w:r>
      <w:r w:rsidR="00977199" w:rsidRPr="00A65049">
        <w:rPr>
          <w:rFonts w:ascii="Times New Roman" w:hAnsi="Times New Roman" w:cs="Times New Roman"/>
          <w:sz w:val="20"/>
          <w:szCs w:val="20"/>
        </w:rPr>
        <w:t xml:space="preserve"> ten</w:t>
      </w:r>
      <w:r w:rsidRPr="00A65049">
        <w:rPr>
          <w:rFonts w:ascii="Times New Roman" w:hAnsi="Times New Roman" w:cs="Times New Roman"/>
          <w:sz w:val="20"/>
          <w:szCs w:val="20"/>
        </w:rPr>
        <w:t xml:space="preserve"> integruje przede wszystkim czynności umysłowe ale także wzrokowe, słuchowe, kinestetyczne, ruchowe oraz poznawcze. Aby wystąpiło zjawisko jakim jest czytanie należy zauważyć trzy występujące jednocześnie aspekty: opanowana technika, czytanie ze zrozumieniem oraz umiejętność oceny odczytywanych treści. Podobnie pisanie jest czynności</w:t>
      </w:r>
      <w:r w:rsidR="00977199" w:rsidRPr="00A65049">
        <w:rPr>
          <w:rFonts w:ascii="Times New Roman" w:hAnsi="Times New Roman" w:cs="Times New Roman"/>
          <w:sz w:val="20"/>
          <w:szCs w:val="20"/>
        </w:rPr>
        <w:t>ą</w:t>
      </w:r>
      <w:r w:rsidRPr="00A65049">
        <w:rPr>
          <w:rFonts w:ascii="Times New Roman" w:hAnsi="Times New Roman" w:cs="Times New Roman"/>
          <w:sz w:val="20"/>
          <w:szCs w:val="20"/>
        </w:rPr>
        <w:t xml:space="preserve"> złożoną i także należy wyróżnić trzy elementy składowe tej umiejętności: zdolność analizy i syntezy dźwięków, integracja bodźców w korze</w:t>
      </w:r>
      <w:r w:rsidR="00977199" w:rsidRPr="00A65049">
        <w:rPr>
          <w:rFonts w:ascii="Times New Roman" w:hAnsi="Times New Roman" w:cs="Times New Roman"/>
          <w:sz w:val="20"/>
          <w:szCs w:val="20"/>
        </w:rPr>
        <w:t xml:space="preserve"> mózgowej</w:t>
      </w:r>
      <w:r w:rsidRPr="00A65049">
        <w:rPr>
          <w:rFonts w:ascii="Times New Roman" w:hAnsi="Times New Roman" w:cs="Times New Roman"/>
          <w:sz w:val="20"/>
          <w:szCs w:val="20"/>
        </w:rPr>
        <w:t xml:space="preserve"> oraz impuls</w:t>
      </w:r>
      <w:r w:rsidR="00977199" w:rsidRPr="00A65049">
        <w:rPr>
          <w:rFonts w:ascii="Times New Roman" w:hAnsi="Times New Roman" w:cs="Times New Roman"/>
          <w:sz w:val="20"/>
          <w:szCs w:val="20"/>
        </w:rPr>
        <w:t xml:space="preserve"> nerwowy</w:t>
      </w:r>
      <w:r w:rsidRPr="00A65049">
        <w:rPr>
          <w:rFonts w:ascii="Times New Roman" w:hAnsi="Times New Roman" w:cs="Times New Roman"/>
          <w:sz w:val="20"/>
          <w:szCs w:val="20"/>
        </w:rPr>
        <w:t xml:space="preserve"> do ręki, koordynacja ruchów manualnych.  Opóźnienie tych funkcji można także zauważyć wśród dzieci, które nie rozpoczęły jeszcze nauki w szkole. Mówi się wówczas o ryzyku wystąpienia dysleksji.</w:t>
      </w:r>
      <w:r w:rsidRPr="00A65049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4"/>
      </w:r>
    </w:p>
    <w:p w:rsidR="004B3799" w:rsidRPr="00A65049" w:rsidRDefault="004B3799" w:rsidP="00277AAE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>Dla ustalenia dalszego postępowania z dzieckiem dyslektycznym niezbędna jest prawidłowa diagnoza, która uwzględnia eliminację innych przyczyn mogących powodować takie same skutki np. obniżona sprawność intelektualna, zaniedbania ze strony środo</w:t>
      </w:r>
      <w:r w:rsidR="00277AAE" w:rsidRPr="00A65049">
        <w:rPr>
          <w:rFonts w:ascii="Times New Roman" w:hAnsi="Times New Roman" w:cs="Times New Roman"/>
          <w:sz w:val="20"/>
          <w:szCs w:val="20"/>
        </w:rPr>
        <w:t>wiska oraz wady wzroku i słuchu</w:t>
      </w:r>
      <w:r w:rsidRPr="00A65049">
        <w:rPr>
          <w:rFonts w:ascii="Times New Roman" w:hAnsi="Times New Roman" w:cs="Times New Roman"/>
          <w:sz w:val="20"/>
          <w:szCs w:val="20"/>
        </w:rPr>
        <w:t xml:space="preserve">. W przypadku dzieci młodszych trudności te będą przejawiać się w syntezie głosek i sylab oraz czytaniu pojedynczych wyrazów i zdań. Natomiast u dzieci starszych trudności uwidocznią się w czytaniu słów sensownych i pozbawionych sensu. </w:t>
      </w:r>
    </w:p>
    <w:p w:rsidR="006D4AA3" w:rsidRPr="00A65049" w:rsidRDefault="00003A0B" w:rsidP="006E6A2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noProof/>
          <w:color w:val="1A0DAB"/>
          <w:sz w:val="20"/>
          <w:szCs w:val="20"/>
          <w:lang w:eastAsia="pl-PL"/>
        </w:rPr>
        <w:drawing>
          <wp:inline distT="0" distB="0" distL="0" distR="0">
            <wp:extent cx="1337590" cy="630382"/>
            <wp:effectExtent l="19050" t="0" r="0" b="0"/>
            <wp:docPr id="27" name="Obraz 27" descr="Znalezione obrazy dla zapytania dysleksja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Znalezione obrazy dla zapytania dysleksja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57" cy="63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501E" w:rsidRPr="00A65049">
        <w:rPr>
          <w:rFonts w:ascii="Times New Roman" w:hAnsi="Times New Roman" w:cs="Times New Roman"/>
          <w:sz w:val="20"/>
          <w:szCs w:val="20"/>
        </w:rPr>
        <w:t>Typy błędów popełnianych przez dzieci dyslektyczne:</w:t>
      </w:r>
    </w:p>
    <w:p w:rsidR="007F501E" w:rsidRPr="00A65049" w:rsidRDefault="007F501E" w:rsidP="006E6A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lastRenderedPageBreak/>
        <w:t>Mylenie liter o podobnym kształcie (</w:t>
      </w:r>
      <w:r w:rsidRPr="00A65049">
        <w:rPr>
          <w:rFonts w:ascii="Times New Roman" w:hAnsi="Times New Roman" w:cs="Times New Roman"/>
          <w:i/>
          <w:sz w:val="20"/>
          <w:szCs w:val="20"/>
        </w:rPr>
        <w:t>a- ą- o- e- ę- c- ć, m- n- ń- r, sz- cz- rz, dz- dź- ch, i- l, h- k, l- t- ł, B- D- P</w:t>
      </w:r>
      <w:r w:rsidRPr="00A65049">
        <w:rPr>
          <w:rFonts w:ascii="Times New Roman" w:hAnsi="Times New Roman" w:cs="Times New Roman"/>
          <w:sz w:val="20"/>
          <w:szCs w:val="20"/>
        </w:rPr>
        <w:t>)- błędy te mogą wynikać z obniżonego rozwoju percepcji kształtów bądź z trudności w zapamiętaniu kształtu litery co prowadzi do braku automatyzacji skojarzeń głoska- litera;</w:t>
      </w:r>
    </w:p>
    <w:p w:rsidR="007F501E" w:rsidRPr="00A65049" w:rsidRDefault="007F501E" w:rsidP="006E6A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 xml:space="preserve">Mylenie liter o podobnym kształcie, a różniących się położeniem w stosunku do osi poziomej i pionowej (rotacje- </w:t>
      </w:r>
      <w:r w:rsidRPr="00A65049">
        <w:rPr>
          <w:rFonts w:ascii="Times New Roman" w:hAnsi="Times New Roman" w:cs="Times New Roman"/>
          <w:i/>
          <w:sz w:val="20"/>
          <w:szCs w:val="20"/>
        </w:rPr>
        <w:t>n- u, m- w, p- g- d- b</w:t>
      </w:r>
      <w:r w:rsidRPr="00A65049">
        <w:rPr>
          <w:rFonts w:ascii="Times New Roman" w:hAnsi="Times New Roman" w:cs="Times New Roman"/>
          <w:sz w:val="20"/>
          <w:szCs w:val="20"/>
        </w:rPr>
        <w:t>). Błędy te mogą wskazywać na zaburzenie kierunkowego aspektu percepcji wzrokowej lub wynikać z trudności w utrwaleniu znaków graficznych odpowiadających im głosek;</w:t>
      </w:r>
    </w:p>
    <w:p w:rsidR="007F501E" w:rsidRPr="00A65049" w:rsidRDefault="007F501E" w:rsidP="006E6A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>Mylenie liter, których odpowiedniki dźwiękowe stanowią podobieństwo brzmieniowe. Dotyczy to głosek stanowiących opozycje fonetyczne. Najczęściej występują trudności w różnicowaniu głosek z opozycji dźwięczna- bezdźwięczna (</w:t>
      </w:r>
      <w:r w:rsidRPr="00A65049">
        <w:rPr>
          <w:rFonts w:ascii="Times New Roman" w:hAnsi="Times New Roman" w:cs="Times New Roman"/>
          <w:i/>
          <w:sz w:val="20"/>
          <w:szCs w:val="20"/>
        </w:rPr>
        <w:t>p- b, d- t, k- g, w- f, z- s, ź- ś, ż- sz, dz- c, dż- cz, dź- ć</w:t>
      </w:r>
      <w:r w:rsidRPr="00A65049">
        <w:rPr>
          <w:rFonts w:ascii="Times New Roman" w:hAnsi="Times New Roman" w:cs="Times New Roman"/>
          <w:sz w:val="20"/>
          <w:szCs w:val="20"/>
        </w:rPr>
        <w:t xml:space="preserve">). Rzadziej dotyczą różnicowania niektórych członów opozycji miejsce artykulacji jak: </w:t>
      </w:r>
      <w:r w:rsidRPr="00A65049">
        <w:rPr>
          <w:rFonts w:ascii="Times New Roman" w:hAnsi="Times New Roman" w:cs="Times New Roman"/>
          <w:i/>
          <w:sz w:val="20"/>
          <w:szCs w:val="20"/>
        </w:rPr>
        <w:t>s- sz- ś, z- rz- ź, c- cz- ć, dz- dż- dź</w:t>
      </w:r>
      <w:r w:rsidRPr="00A65049">
        <w:rPr>
          <w:rFonts w:ascii="Times New Roman" w:hAnsi="Times New Roman" w:cs="Times New Roman"/>
          <w:sz w:val="20"/>
          <w:szCs w:val="20"/>
        </w:rPr>
        <w:t>. Jeszcze rzadziej trudności dotyczą różnicowania niektórych członów opozycjo stopnia zbliżenia narządów mowy, zwłaszcza (</w:t>
      </w:r>
      <w:r w:rsidRPr="00A65049">
        <w:rPr>
          <w:rFonts w:ascii="Times New Roman" w:hAnsi="Times New Roman" w:cs="Times New Roman"/>
          <w:i/>
          <w:sz w:val="20"/>
          <w:szCs w:val="20"/>
        </w:rPr>
        <w:t>s- c, sz- cz, ś- ć, ż- dz, ż- dż, t- c, ź- dź</w:t>
      </w:r>
      <w:r w:rsidRPr="00A65049">
        <w:rPr>
          <w:rFonts w:ascii="Times New Roman" w:hAnsi="Times New Roman" w:cs="Times New Roman"/>
          <w:sz w:val="20"/>
          <w:szCs w:val="20"/>
        </w:rPr>
        <w:t>) oraz opozycji ustna- nosowa (</w:t>
      </w:r>
      <w:r w:rsidRPr="00A65049">
        <w:rPr>
          <w:rFonts w:ascii="Times New Roman" w:hAnsi="Times New Roman" w:cs="Times New Roman"/>
          <w:i/>
          <w:sz w:val="20"/>
          <w:szCs w:val="20"/>
        </w:rPr>
        <w:t>o- a, e- ę, b- m, d- n</w:t>
      </w:r>
      <w:r w:rsidRPr="00A65049">
        <w:rPr>
          <w:rFonts w:ascii="Times New Roman" w:hAnsi="Times New Roman" w:cs="Times New Roman"/>
          <w:sz w:val="20"/>
          <w:szCs w:val="20"/>
        </w:rPr>
        <w:t>). Tego typu błędy mogą świadczyć o zaburzeniu słuchu fon</w:t>
      </w:r>
      <w:r w:rsidR="002547A5" w:rsidRPr="00A65049">
        <w:rPr>
          <w:rFonts w:ascii="Times New Roman" w:hAnsi="Times New Roman" w:cs="Times New Roman"/>
          <w:sz w:val="20"/>
          <w:szCs w:val="20"/>
        </w:rPr>
        <w:t xml:space="preserve">ematycznego. </w:t>
      </w:r>
    </w:p>
    <w:p w:rsidR="007F501E" w:rsidRPr="00A65049" w:rsidRDefault="007F501E" w:rsidP="006E6A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>Przestawianie liter, sylab, wyrazów (inwersje). Przyczyną popełniania tego typu błędów może być zarówno osłabienie pamięci świeżej następstwa dźwięków (np. pisanie ze słuchu), jak i zaburzenia wzrokowej pamięci bezpośredniej</w:t>
      </w:r>
      <w:r w:rsidR="00E46F1B" w:rsidRPr="00A65049">
        <w:rPr>
          <w:rFonts w:ascii="Times New Roman" w:hAnsi="Times New Roman" w:cs="Times New Roman"/>
          <w:sz w:val="20"/>
          <w:szCs w:val="20"/>
        </w:rPr>
        <w:t xml:space="preserve"> struktury graficznej wyrazu</w:t>
      </w:r>
      <w:r w:rsidRPr="00A65049">
        <w:rPr>
          <w:rFonts w:ascii="Times New Roman" w:hAnsi="Times New Roman" w:cs="Times New Roman"/>
          <w:sz w:val="20"/>
          <w:szCs w:val="20"/>
        </w:rPr>
        <w:t xml:space="preserve">, czy słabe utrwalenie całego obrazu graficznego wyrazu (np. wizualna strategia pisania z pamięci). </w:t>
      </w:r>
    </w:p>
    <w:p w:rsidR="007F501E" w:rsidRPr="00A65049" w:rsidRDefault="007F501E" w:rsidP="006E6A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 xml:space="preserve">Opuszczanie liter, sylab, wyrazów (elizje), bądź ich dodawania. W tym przypadku interpretacja jest podobna do opisanej wyżej. Jeśli natomiast dotyczy pomijania samogłosek występujących po spółgłoskach może też być wynikiem wadliwej metody nauczania. Jeśli na początku nauki litery </w:t>
      </w:r>
      <w:r w:rsidRPr="00A65049">
        <w:rPr>
          <w:rFonts w:ascii="Times New Roman" w:hAnsi="Times New Roman" w:cs="Times New Roman"/>
          <w:i/>
          <w:sz w:val="20"/>
          <w:szCs w:val="20"/>
        </w:rPr>
        <w:t>t, d, b</w:t>
      </w:r>
      <w:r w:rsidRPr="00A65049">
        <w:rPr>
          <w:rFonts w:ascii="Times New Roman" w:hAnsi="Times New Roman" w:cs="Times New Roman"/>
          <w:sz w:val="20"/>
          <w:szCs w:val="20"/>
        </w:rPr>
        <w:t xml:space="preserve"> są wymawiane łącznie z samogłoskami jak: </w:t>
      </w:r>
      <w:r w:rsidRPr="00A65049">
        <w:rPr>
          <w:rFonts w:ascii="Times New Roman" w:hAnsi="Times New Roman" w:cs="Times New Roman"/>
          <w:i/>
          <w:sz w:val="20"/>
          <w:szCs w:val="20"/>
        </w:rPr>
        <w:t>ty, dy, by</w:t>
      </w:r>
      <w:r w:rsidRPr="00A65049">
        <w:rPr>
          <w:rFonts w:ascii="Times New Roman" w:hAnsi="Times New Roman" w:cs="Times New Roman"/>
          <w:sz w:val="20"/>
          <w:szCs w:val="20"/>
        </w:rPr>
        <w:t xml:space="preserve"> to dziecko pisząc je może opuszczać bądź dodawać samogłoski, ponieważ litery te kojarzy z sylabami. </w:t>
      </w:r>
    </w:p>
    <w:p w:rsidR="007F501E" w:rsidRPr="00A65049" w:rsidRDefault="007F501E" w:rsidP="006E6A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>Powtarzanie tych samych liter, sylab, wyrazów (perseweracje). Błędy te mogą świadczyć o zaburzeniu pamięci bezpośredniej struktur graficznych, czy osłabieniu pamięci świeżej sekwencji dźwięków (np. pisanie ze słuchu).</w:t>
      </w:r>
    </w:p>
    <w:p w:rsidR="007F501E" w:rsidRPr="00A65049" w:rsidRDefault="007F501E" w:rsidP="006E6A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 xml:space="preserve">Tworzenie nowych wyrazów ze skrzyżowania fragmentu dwóch wyrazów (kontaminacje). Tego typu błędy wynikają z zaburzenia analizy i świeżej pamięci wzrokowej czy analizy i syntezy pamięci słuchowej krótkiej. </w:t>
      </w:r>
    </w:p>
    <w:p w:rsidR="007F501E" w:rsidRPr="00A65049" w:rsidRDefault="007F501E" w:rsidP="006E6A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>Zamiana wyrazu na bliskoznaczny może świadczyć o osłabionej pamięci słuchowej bądź wzrokowej  w zależności od formy pisania lub wynikać z próby ominięcia trudności.</w:t>
      </w:r>
    </w:p>
    <w:p w:rsidR="007F501E" w:rsidRPr="00A65049" w:rsidRDefault="007F501E" w:rsidP="000344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 xml:space="preserve">Łączenie w jedną całość przyimków z rzeczownikami (asocjacje). Występują tu takie przykładowe nieprawidłowości piśmie jak: </w:t>
      </w:r>
      <w:r w:rsidRPr="00A65049">
        <w:rPr>
          <w:rFonts w:ascii="Times New Roman" w:hAnsi="Times New Roman" w:cs="Times New Roman"/>
          <w:i/>
          <w:sz w:val="20"/>
          <w:szCs w:val="20"/>
        </w:rPr>
        <w:t>nastole, wklasie</w:t>
      </w:r>
      <w:r w:rsidRPr="00A65049">
        <w:rPr>
          <w:rFonts w:ascii="Times New Roman" w:hAnsi="Times New Roman" w:cs="Times New Roman"/>
          <w:sz w:val="20"/>
          <w:szCs w:val="20"/>
        </w:rPr>
        <w:t xml:space="preserve">. Błędy te są objawem wadliwego wyodrębniania wyrazów w zdaniu co wskazywałoby na trudności </w:t>
      </w:r>
      <w:r w:rsidRPr="00A65049">
        <w:rPr>
          <w:rFonts w:ascii="Times New Roman" w:hAnsi="Times New Roman" w:cs="Times New Roman"/>
          <w:sz w:val="20"/>
          <w:szCs w:val="20"/>
        </w:rPr>
        <w:br/>
        <w:t>w analizie dźwiękowej bądź wzrokowej.</w:t>
      </w:r>
      <w:r w:rsidRPr="00A65049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5"/>
      </w:r>
    </w:p>
    <w:p w:rsidR="000113EC" w:rsidRPr="00A65049" w:rsidRDefault="000113EC" w:rsidP="000113EC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DEF" w:rsidRPr="00A65049" w:rsidRDefault="000113EC" w:rsidP="00140CBE">
      <w:pPr>
        <w:spacing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>Z dysleksji się nie wyrasta, nie można też jej leczyć ponieważ nie jest chorobą</w:t>
      </w:r>
      <w:r w:rsidR="006366E1" w:rsidRPr="00A65049">
        <w:rPr>
          <w:rFonts w:ascii="Times New Roman" w:hAnsi="Times New Roman" w:cs="Times New Roman"/>
          <w:sz w:val="20"/>
          <w:szCs w:val="20"/>
        </w:rPr>
        <w:t xml:space="preserve">, ale można ją </w:t>
      </w:r>
      <w:r w:rsidR="009B44C4" w:rsidRPr="00A65049">
        <w:rPr>
          <w:rFonts w:ascii="Times New Roman" w:hAnsi="Times New Roman" w:cs="Times New Roman"/>
          <w:sz w:val="20"/>
          <w:szCs w:val="20"/>
        </w:rPr>
        <w:t>korygować</w:t>
      </w:r>
      <w:r w:rsidR="00FD6FD0" w:rsidRPr="00A65049">
        <w:rPr>
          <w:rFonts w:ascii="Times New Roman" w:hAnsi="Times New Roman" w:cs="Times New Roman"/>
          <w:sz w:val="20"/>
          <w:szCs w:val="20"/>
        </w:rPr>
        <w:t>. Powodzenie terapii zależy od wc</w:t>
      </w:r>
      <w:r w:rsidR="009B44C4" w:rsidRPr="00A65049">
        <w:rPr>
          <w:rFonts w:ascii="Times New Roman" w:hAnsi="Times New Roman" w:cs="Times New Roman"/>
          <w:sz w:val="20"/>
          <w:szCs w:val="20"/>
        </w:rPr>
        <w:t>zesnej diagnozy</w:t>
      </w:r>
      <w:r w:rsidR="00E22B81" w:rsidRPr="00A65049">
        <w:rPr>
          <w:rFonts w:ascii="Times New Roman" w:hAnsi="Times New Roman" w:cs="Times New Roman"/>
          <w:sz w:val="20"/>
          <w:szCs w:val="20"/>
        </w:rPr>
        <w:t xml:space="preserve">. Jeżeli dziecko popełnia określone błędy w pisowni, ma </w:t>
      </w:r>
      <w:r w:rsidR="00E22B81" w:rsidRPr="00A65049">
        <w:rPr>
          <w:rFonts w:ascii="Times New Roman" w:hAnsi="Times New Roman" w:cs="Times New Roman"/>
          <w:sz w:val="20"/>
          <w:szCs w:val="20"/>
        </w:rPr>
        <w:lastRenderedPageBreak/>
        <w:t>trudności w wyodrębnianiu głosek w wyrazach, nie dzieli na sylaby</w:t>
      </w:r>
      <w:r w:rsidR="00FF70CB" w:rsidRPr="00A65049">
        <w:rPr>
          <w:rFonts w:ascii="Times New Roman" w:hAnsi="Times New Roman" w:cs="Times New Roman"/>
          <w:sz w:val="20"/>
          <w:szCs w:val="20"/>
        </w:rPr>
        <w:t>, a także</w:t>
      </w:r>
      <w:r w:rsidR="009B44C4" w:rsidRPr="00A65049">
        <w:rPr>
          <w:rFonts w:ascii="Times New Roman" w:hAnsi="Times New Roman" w:cs="Times New Roman"/>
          <w:sz w:val="20"/>
          <w:szCs w:val="20"/>
        </w:rPr>
        <w:t xml:space="preserve"> nie rozróżnia kierunków w prawo- w lewo, </w:t>
      </w:r>
      <w:r w:rsidR="00FF70CB" w:rsidRPr="00A65049">
        <w:rPr>
          <w:rFonts w:ascii="Times New Roman" w:hAnsi="Times New Roman" w:cs="Times New Roman"/>
          <w:sz w:val="20"/>
          <w:szCs w:val="20"/>
        </w:rPr>
        <w:t xml:space="preserve">nie ustaliło dominacji jednej strony ciała, </w:t>
      </w:r>
      <w:r w:rsidR="00C57959" w:rsidRPr="00A65049">
        <w:rPr>
          <w:rFonts w:ascii="Times New Roman" w:hAnsi="Times New Roman" w:cs="Times New Roman"/>
          <w:sz w:val="20"/>
          <w:szCs w:val="20"/>
        </w:rPr>
        <w:t xml:space="preserve">ma trudności w koncentracji uwagi, pamięci, obniżony poziom sprawności manualnej i ruchowej, </w:t>
      </w:r>
      <w:r w:rsidR="002C4CA9" w:rsidRPr="00A65049">
        <w:rPr>
          <w:rFonts w:ascii="Times New Roman" w:hAnsi="Times New Roman" w:cs="Times New Roman"/>
          <w:sz w:val="20"/>
          <w:szCs w:val="20"/>
        </w:rPr>
        <w:t>za mocno lub za słabo przyci</w:t>
      </w:r>
      <w:r w:rsidR="00606069" w:rsidRPr="00A65049">
        <w:rPr>
          <w:rFonts w:ascii="Times New Roman" w:hAnsi="Times New Roman" w:cs="Times New Roman"/>
          <w:sz w:val="20"/>
          <w:szCs w:val="20"/>
        </w:rPr>
        <w:t>ska ołówek, pojawiają się trudności w budowaniu z klocków, układaniu puzzli</w:t>
      </w:r>
      <w:r w:rsidR="00D45EF4" w:rsidRPr="00A65049">
        <w:rPr>
          <w:rFonts w:ascii="Times New Roman" w:hAnsi="Times New Roman" w:cs="Times New Roman"/>
          <w:sz w:val="20"/>
          <w:szCs w:val="20"/>
        </w:rPr>
        <w:t>, notorycznie przekręca wyrazy</w:t>
      </w:r>
      <w:r w:rsidR="002C4CA9" w:rsidRPr="00A65049">
        <w:rPr>
          <w:rFonts w:ascii="Times New Roman" w:hAnsi="Times New Roman" w:cs="Times New Roman"/>
          <w:sz w:val="20"/>
          <w:szCs w:val="20"/>
        </w:rPr>
        <w:t>, pisze litery lub</w:t>
      </w:r>
      <w:r w:rsidR="00B90760" w:rsidRPr="00A65049">
        <w:rPr>
          <w:rFonts w:ascii="Times New Roman" w:hAnsi="Times New Roman" w:cs="Times New Roman"/>
          <w:sz w:val="20"/>
          <w:szCs w:val="20"/>
        </w:rPr>
        <w:t xml:space="preserve"> kreśli szlaczki o</w:t>
      </w:r>
      <w:r w:rsidR="005D7033" w:rsidRPr="00A65049">
        <w:rPr>
          <w:rFonts w:ascii="Times New Roman" w:hAnsi="Times New Roman" w:cs="Times New Roman"/>
          <w:sz w:val="20"/>
          <w:szCs w:val="20"/>
        </w:rPr>
        <w:t>d prawej</w:t>
      </w:r>
      <w:r w:rsidR="00B90760" w:rsidRPr="00A65049">
        <w:rPr>
          <w:rFonts w:ascii="Times New Roman" w:hAnsi="Times New Roman" w:cs="Times New Roman"/>
          <w:sz w:val="20"/>
          <w:szCs w:val="20"/>
        </w:rPr>
        <w:t xml:space="preserve"> </w:t>
      </w:r>
      <w:r w:rsidR="00677E6A" w:rsidRPr="00A65049">
        <w:rPr>
          <w:rFonts w:ascii="Times New Roman" w:hAnsi="Times New Roman" w:cs="Times New Roman"/>
          <w:sz w:val="20"/>
          <w:szCs w:val="20"/>
        </w:rPr>
        <w:t xml:space="preserve">strony </w:t>
      </w:r>
      <w:r w:rsidR="005D7033" w:rsidRPr="00A65049">
        <w:rPr>
          <w:rFonts w:ascii="Times New Roman" w:hAnsi="Times New Roman" w:cs="Times New Roman"/>
          <w:sz w:val="20"/>
          <w:szCs w:val="20"/>
        </w:rPr>
        <w:t>do lewej</w:t>
      </w:r>
      <w:r w:rsidR="00B90760" w:rsidRPr="00A65049">
        <w:rPr>
          <w:rFonts w:ascii="Times New Roman" w:hAnsi="Times New Roman" w:cs="Times New Roman"/>
          <w:sz w:val="20"/>
          <w:szCs w:val="20"/>
        </w:rPr>
        <w:t xml:space="preserve">, </w:t>
      </w:r>
      <w:r w:rsidR="002C4CA9" w:rsidRPr="00A65049">
        <w:rPr>
          <w:rFonts w:ascii="Times New Roman" w:hAnsi="Times New Roman" w:cs="Times New Roman"/>
          <w:sz w:val="20"/>
          <w:szCs w:val="20"/>
        </w:rPr>
        <w:t>pisze w lustrzanym odbiciu oraz zmienia przedrostki i przyimki</w:t>
      </w:r>
      <w:r w:rsidR="00140CBE" w:rsidRPr="00A65049">
        <w:rPr>
          <w:rFonts w:ascii="Times New Roman" w:hAnsi="Times New Roman" w:cs="Times New Roman"/>
          <w:sz w:val="20"/>
          <w:szCs w:val="20"/>
        </w:rPr>
        <w:t xml:space="preserve"> nale</w:t>
      </w:r>
      <w:r w:rsidR="005C7358" w:rsidRPr="00A65049">
        <w:rPr>
          <w:rFonts w:ascii="Times New Roman" w:hAnsi="Times New Roman" w:cs="Times New Roman"/>
          <w:sz w:val="20"/>
          <w:szCs w:val="20"/>
        </w:rPr>
        <w:t>ży poddać się badaniom psychologiczno- pedagogicznym w Poradni</w:t>
      </w:r>
      <w:r w:rsidR="009114FD" w:rsidRPr="00A65049">
        <w:rPr>
          <w:rFonts w:ascii="Times New Roman" w:hAnsi="Times New Roman" w:cs="Times New Roman"/>
          <w:sz w:val="20"/>
          <w:szCs w:val="20"/>
        </w:rPr>
        <w:t xml:space="preserve">. </w:t>
      </w:r>
      <w:r w:rsidR="00403BCF" w:rsidRPr="00A65049">
        <w:rPr>
          <w:rFonts w:ascii="Times New Roman" w:hAnsi="Times New Roman" w:cs="Times New Roman"/>
          <w:sz w:val="20"/>
          <w:szCs w:val="20"/>
        </w:rPr>
        <w:t>To może być dysleksja!</w:t>
      </w:r>
    </w:p>
    <w:p w:rsidR="00F77DEF" w:rsidRPr="00A65049" w:rsidRDefault="00F77DEF" w:rsidP="00F77DEF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DEF" w:rsidRPr="00A65049" w:rsidRDefault="00F77DEF" w:rsidP="00F77DEF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DEF" w:rsidRPr="00A65049" w:rsidRDefault="00F77DEF" w:rsidP="00F77DEF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DEF" w:rsidRPr="00A65049" w:rsidRDefault="007B5CE9" w:rsidP="007B5CE9">
      <w:pPr>
        <w:pStyle w:val="Akapitzlis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noProof/>
          <w:color w:val="1A0DAB"/>
          <w:sz w:val="20"/>
          <w:szCs w:val="20"/>
          <w:bdr w:val="none" w:sz="0" w:space="0" w:color="auto" w:frame="1"/>
          <w:lang w:eastAsia="pl-PL"/>
        </w:rPr>
        <w:drawing>
          <wp:inline distT="0" distB="0" distL="0" distR="0">
            <wp:extent cx="2259399" cy="1281545"/>
            <wp:effectExtent l="19050" t="0" r="7551" b="0"/>
            <wp:docPr id="5" name="Obraz 6" descr="Znalezione obrazy dla zapytania dysleksja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dysleksja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054" cy="128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01E" w:rsidRPr="00A65049" w:rsidRDefault="007F501E" w:rsidP="00FE35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D649E" w:rsidRPr="00A65049" w:rsidRDefault="00FD649E" w:rsidP="00FD649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49">
        <w:rPr>
          <w:rFonts w:ascii="Times New Roman" w:hAnsi="Times New Roman" w:cs="Times New Roman"/>
          <w:sz w:val="20"/>
          <w:szCs w:val="20"/>
        </w:rPr>
        <w:t xml:space="preserve">Znani dyslektycy: </w:t>
      </w:r>
      <w:r w:rsidRPr="00A65049">
        <w:rPr>
          <w:rFonts w:ascii="Times New Roman" w:hAnsi="Times New Roman" w:cs="Times New Roman"/>
          <w:color w:val="333333"/>
          <w:sz w:val="20"/>
          <w:szCs w:val="20"/>
        </w:rPr>
        <w:t>Hans Christian Andersen,  Walt Disney, Leonardo da Vinci, Alexander Graham Bell, Winston Churchill, Thomas Edison, Albert Einstein, Henry Ford,  Nelson Rockefeller, Picasso, Quentin Tarantino</w:t>
      </w:r>
      <w:r w:rsidR="00775082" w:rsidRPr="00A65049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sectPr w:rsidR="00FD649E" w:rsidRPr="00A65049" w:rsidSect="00432CB5">
      <w:headerReference w:type="default" r:id="rId2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B6A" w:rsidRDefault="00A84B6A" w:rsidP="008E28AB">
      <w:pPr>
        <w:spacing w:after="0" w:line="240" w:lineRule="auto"/>
      </w:pPr>
      <w:r>
        <w:separator/>
      </w:r>
    </w:p>
  </w:endnote>
  <w:endnote w:type="continuationSeparator" w:id="1">
    <w:p w:rsidR="00A84B6A" w:rsidRDefault="00A84B6A" w:rsidP="008E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B6A" w:rsidRDefault="00A84B6A" w:rsidP="008E28AB">
      <w:pPr>
        <w:spacing w:after="0" w:line="240" w:lineRule="auto"/>
      </w:pPr>
      <w:r>
        <w:separator/>
      </w:r>
    </w:p>
  </w:footnote>
  <w:footnote w:type="continuationSeparator" w:id="1">
    <w:p w:rsidR="00A84B6A" w:rsidRDefault="00A84B6A" w:rsidP="008E28AB">
      <w:pPr>
        <w:spacing w:after="0" w:line="240" w:lineRule="auto"/>
      </w:pPr>
      <w:r>
        <w:continuationSeparator/>
      </w:r>
    </w:p>
  </w:footnote>
  <w:footnote w:id="2">
    <w:p w:rsidR="008E28AB" w:rsidRDefault="008E28AB" w:rsidP="008E28AB">
      <w:pPr>
        <w:pStyle w:val="Tekstprzypisudolnego"/>
      </w:pPr>
      <w:r>
        <w:rPr>
          <w:rStyle w:val="Odwoanieprzypisudolnego"/>
        </w:rPr>
        <w:footnoteRef/>
      </w:r>
      <w:r>
        <w:t xml:space="preserve"> G. Krasowicz- Kupis, </w:t>
      </w:r>
      <w:r w:rsidR="0029120E">
        <w:t>„</w:t>
      </w:r>
      <w:r w:rsidR="00D221A4">
        <w:rPr>
          <w:i/>
        </w:rPr>
        <w:t>Psychologia Dysleksji”</w:t>
      </w:r>
      <w:r w:rsidR="0029120E">
        <w:rPr>
          <w:i/>
        </w:rPr>
        <w:t>.</w:t>
      </w:r>
    </w:p>
  </w:footnote>
  <w:footnote w:id="3">
    <w:p w:rsidR="00D95C65" w:rsidRPr="00886227" w:rsidRDefault="00D95C65" w:rsidP="00D95C65">
      <w:pPr>
        <w:pStyle w:val="Tekstprzypisudolnego"/>
      </w:pPr>
      <w:r>
        <w:rPr>
          <w:rStyle w:val="Odwoanieprzypisudolnego"/>
        </w:rPr>
        <w:footnoteRef/>
      </w:r>
      <w:r>
        <w:t xml:space="preserve"> B. Kaja, </w:t>
      </w:r>
      <w:r w:rsidR="00D221A4">
        <w:t>„</w:t>
      </w:r>
      <w:r w:rsidR="00D221A4">
        <w:rPr>
          <w:i/>
        </w:rPr>
        <w:t>Zarys terapii dziecka”.</w:t>
      </w:r>
    </w:p>
  </w:footnote>
  <w:footnote w:id="4">
    <w:p w:rsidR="00CC047C" w:rsidRPr="00D222A7" w:rsidRDefault="00CC047C" w:rsidP="00CC047C">
      <w:pPr>
        <w:pStyle w:val="Tekstprzypisudolnego"/>
        <w:jc w:val="both"/>
      </w:pPr>
      <w:r>
        <w:rPr>
          <w:rStyle w:val="Odwoanieprzypisudolnego"/>
        </w:rPr>
        <w:footnoteRef/>
      </w:r>
      <w:r w:rsidR="00D221A4">
        <w:t xml:space="preserve">B. </w:t>
      </w:r>
      <w:r>
        <w:t xml:space="preserve">Kalinowska- Witek, </w:t>
      </w:r>
      <w:r w:rsidR="005E6D2C">
        <w:t>„</w:t>
      </w:r>
      <w:r>
        <w:rPr>
          <w:i/>
        </w:rPr>
        <w:t>Diagnoza i terapia ucznia dyslektycznego</w:t>
      </w:r>
      <w:r w:rsidR="00D221A4">
        <w:rPr>
          <w:i/>
        </w:rPr>
        <w:t>”</w:t>
      </w:r>
      <w:r w:rsidR="005E6D2C">
        <w:t>.</w:t>
      </w:r>
    </w:p>
  </w:footnote>
  <w:footnote w:id="5">
    <w:p w:rsidR="007F501E" w:rsidRPr="00746F5B" w:rsidRDefault="007F501E" w:rsidP="007F501E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746F5B">
        <w:rPr>
          <w:lang w:val="en-US"/>
        </w:rPr>
        <w:t xml:space="preserve"> </w:t>
      </w:r>
      <w:r w:rsidR="000100AE">
        <w:rPr>
          <w:rStyle w:val="Odwoanieprzypisudolnego"/>
        </w:rPr>
        <w:footnoteRef/>
      </w:r>
      <w:r w:rsidR="000100AE">
        <w:t xml:space="preserve"> E. Górniewicz, </w:t>
      </w:r>
      <w:r w:rsidR="005E6D2C">
        <w:t>„</w:t>
      </w:r>
      <w:r w:rsidR="000100AE">
        <w:rPr>
          <w:i/>
        </w:rPr>
        <w:t>Pedagogiczna diagnoza specyficznych trudności w czytaniu i pisaniu</w:t>
      </w:r>
      <w:r w:rsidR="005E6D2C">
        <w:t>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41C" w:rsidRPr="00466014" w:rsidRDefault="00290F76" w:rsidP="00D333D6">
    <w:pPr>
      <w:pStyle w:val="Nagwek"/>
      <w:jc w:val="right"/>
      <w:rPr>
        <w:sz w:val="16"/>
        <w:szCs w:val="16"/>
      </w:rPr>
    </w:pPr>
    <w:r w:rsidRPr="00466014">
      <w:rPr>
        <w:sz w:val="16"/>
        <w:szCs w:val="16"/>
      </w:rPr>
      <w:t>Szkoła Podstawowa nr 45 z Oddziałami Integracyjnymi w Szczecinie</w:t>
    </w:r>
  </w:p>
  <w:p w:rsidR="0003441C" w:rsidRDefault="000344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E63"/>
    <w:multiLevelType w:val="hybridMultilevel"/>
    <w:tmpl w:val="4F76B348"/>
    <w:lvl w:ilvl="0" w:tplc="0CE4D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81E"/>
    <w:rsid w:val="00003A0B"/>
    <w:rsid w:val="00007873"/>
    <w:rsid w:val="000100AE"/>
    <w:rsid w:val="000113EC"/>
    <w:rsid w:val="0003441C"/>
    <w:rsid w:val="000437A5"/>
    <w:rsid w:val="00084613"/>
    <w:rsid w:val="000A424B"/>
    <w:rsid w:val="000C4A89"/>
    <w:rsid w:val="000E5C43"/>
    <w:rsid w:val="00140CBE"/>
    <w:rsid w:val="00171411"/>
    <w:rsid w:val="00187FED"/>
    <w:rsid w:val="001D2B18"/>
    <w:rsid w:val="001F2E64"/>
    <w:rsid w:val="001F7C76"/>
    <w:rsid w:val="00203F31"/>
    <w:rsid w:val="0021432B"/>
    <w:rsid w:val="002547A5"/>
    <w:rsid w:val="00277AAE"/>
    <w:rsid w:val="00290F76"/>
    <w:rsid w:val="0029120E"/>
    <w:rsid w:val="002A2608"/>
    <w:rsid w:val="002B1A88"/>
    <w:rsid w:val="002C4CA9"/>
    <w:rsid w:val="002F7F4E"/>
    <w:rsid w:val="00301C47"/>
    <w:rsid w:val="00374592"/>
    <w:rsid w:val="00382DE2"/>
    <w:rsid w:val="00392360"/>
    <w:rsid w:val="00400CE9"/>
    <w:rsid w:val="00403BCF"/>
    <w:rsid w:val="00427627"/>
    <w:rsid w:val="00432CB5"/>
    <w:rsid w:val="00443AC8"/>
    <w:rsid w:val="00466014"/>
    <w:rsid w:val="004B3799"/>
    <w:rsid w:val="004B794E"/>
    <w:rsid w:val="00517165"/>
    <w:rsid w:val="005356DC"/>
    <w:rsid w:val="00545529"/>
    <w:rsid w:val="005C7358"/>
    <w:rsid w:val="005D7033"/>
    <w:rsid w:val="005E6D2C"/>
    <w:rsid w:val="005F0548"/>
    <w:rsid w:val="00606069"/>
    <w:rsid w:val="006366E1"/>
    <w:rsid w:val="00657F67"/>
    <w:rsid w:val="00677E6A"/>
    <w:rsid w:val="006C3866"/>
    <w:rsid w:val="006C64F8"/>
    <w:rsid w:val="006D4AA3"/>
    <w:rsid w:val="006E6A27"/>
    <w:rsid w:val="00724990"/>
    <w:rsid w:val="00775082"/>
    <w:rsid w:val="00780031"/>
    <w:rsid w:val="0079676C"/>
    <w:rsid w:val="007B5CE9"/>
    <w:rsid w:val="007C797C"/>
    <w:rsid w:val="007F501E"/>
    <w:rsid w:val="008B7E2B"/>
    <w:rsid w:val="008E28AB"/>
    <w:rsid w:val="008E39ED"/>
    <w:rsid w:val="009114FD"/>
    <w:rsid w:val="0091586A"/>
    <w:rsid w:val="00977199"/>
    <w:rsid w:val="009856DF"/>
    <w:rsid w:val="009A4337"/>
    <w:rsid w:val="009B44C4"/>
    <w:rsid w:val="009F610F"/>
    <w:rsid w:val="00A1050A"/>
    <w:rsid w:val="00A37B42"/>
    <w:rsid w:val="00A52BCF"/>
    <w:rsid w:val="00A65049"/>
    <w:rsid w:val="00A6530B"/>
    <w:rsid w:val="00A7067F"/>
    <w:rsid w:val="00A84B6A"/>
    <w:rsid w:val="00AC4339"/>
    <w:rsid w:val="00AF08EB"/>
    <w:rsid w:val="00B71C16"/>
    <w:rsid w:val="00B90760"/>
    <w:rsid w:val="00B94123"/>
    <w:rsid w:val="00C175D8"/>
    <w:rsid w:val="00C57959"/>
    <w:rsid w:val="00C65CF3"/>
    <w:rsid w:val="00C66871"/>
    <w:rsid w:val="00C66C80"/>
    <w:rsid w:val="00CA5280"/>
    <w:rsid w:val="00CC047C"/>
    <w:rsid w:val="00CC4132"/>
    <w:rsid w:val="00CD3C73"/>
    <w:rsid w:val="00D0179B"/>
    <w:rsid w:val="00D221A4"/>
    <w:rsid w:val="00D23B51"/>
    <w:rsid w:val="00D333D6"/>
    <w:rsid w:val="00D45EF4"/>
    <w:rsid w:val="00D75F03"/>
    <w:rsid w:val="00D95C65"/>
    <w:rsid w:val="00DC3D60"/>
    <w:rsid w:val="00E0055A"/>
    <w:rsid w:val="00E22B81"/>
    <w:rsid w:val="00E42A71"/>
    <w:rsid w:val="00E46F1B"/>
    <w:rsid w:val="00E7681E"/>
    <w:rsid w:val="00EF0BE7"/>
    <w:rsid w:val="00F25EC8"/>
    <w:rsid w:val="00F77DEF"/>
    <w:rsid w:val="00FD649E"/>
    <w:rsid w:val="00FD6FD0"/>
    <w:rsid w:val="00FE1AD6"/>
    <w:rsid w:val="00FE3527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8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8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8AB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50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41C"/>
  </w:style>
  <w:style w:type="paragraph" w:styleId="Stopka">
    <w:name w:val="footer"/>
    <w:basedOn w:val="Normalny"/>
    <w:link w:val="StopkaZnak"/>
    <w:uiPriority w:val="99"/>
    <w:semiHidden/>
    <w:unhideWhenUsed/>
    <w:rsid w:val="0003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4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url?sa=i&amp;rct=j&amp;q=&amp;esrc=s&amp;source=images&amp;cd=&amp;cad=rja&amp;uact=8&amp;ved=2ahUKEwi70Zby7qneAhWik4sKHX4dBzcQjRx6BAgBEAU&amp;url=https://portalzdrowiadziecka.pl/index.php/video/dysleksja-u-dzieci/&amp;psig=AOvVaw1BDUb91QjWTHF7ellnmzAt&amp;ust=1540841166677733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google.pl/url?sa=i&amp;rct=j&amp;q=&amp;esrc=s&amp;source=images&amp;cd=&amp;cad=rja&amp;uact=8&amp;ved=2ahUKEwiT4sST76neAhVoqYsKHSDYAX8QjRx6BAgBEAU&amp;url=https://mumciuch.wordpress.com/2016/08/04/dysleksja-rozwojowa/&amp;psig=AOvVaw1BDUb91QjWTHF7ellnmzAt&amp;ust=154084116667773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pl/url?sa=i&amp;rct=j&amp;q=&amp;esrc=s&amp;source=images&amp;cd=&amp;cad=rja&amp;uact=8&amp;ved=2ahUKEwit_Oj576neAhUJpIsKHdwAArcQjRx6BAgBEAU&amp;url=https://elaph.com/Web/LifeStyle/2017/8/1161104.html&amp;psig=AOvVaw1BDUb91QjWTHF7ellnmzAt&amp;ust=1540841166677733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www.google.pl/url?sa=i&amp;rct=j&amp;q=&amp;esrc=s&amp;source=images&amp;cd=&amp;cad=rja&amp;uact=8&amp;ved=2ahUKEwjWsrK_8KneAhWolIsKHaNVDUcQjRx6BAgBEAU&amp;url=http://psychologszkolny.pl/diagnoza-dysleksja-co-to-takiego/&amp;psig=AOvVaw1BDUb91QjWTHF7ellnmzAt&amp;ust=154084116667773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www.google.pl/url?sa=i&amp;rct=j&amp;q=&amp;esrc=s&amp;source=images&amp;cd=&amp;cad=rja&amp;uact=8&amp;ved=2ahUKEwjN6e_G76neAhUQlYsKHfCEC_IQjRx6BAgBEAU&amp;url=http://www.smakizpolski.com.pl/dziecko-problemy-czytaniem-pisaniem/&amp;psig=AOvVaw1BDUb91QjWTHF7ellnmzAt&amp;ust=1540841166677733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pl/url?sa=i&amp;rct=j&amp;q=&amp;esrc=s&amp;source=images&amp;cd=&amp;cad=rja&amp;uact=8&amp;ved=2ahUKEwiVh-my8aneAhVxp4sKHaAHBdwQjRx6BAgBEAU&amp;url=https://portalzdrowiadziecka.pl/index.php/video/diagnoza-kompensowanie-dysleksji/&amp;psig=AOvVaw1BDUb91QjWTHF7ellnmzAt&amp;ust=15408411666777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F736-CFDD-44F4-B065-C628EE92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Szadkowska</dc:creator>
  <cp:lastModifiedBy>Elwira Szadkowska</cp:lastModifiedBy>
  <cp:revision>2</cp:revision>
  <cp:lastPrinted>2018-10-28T19:41:00Z</cp:lastPrinted>
  <dcterms:created xsi:type="dcterms:W3CDTF">2020-03-19T19:43:00Z</dcterms:created>
  <dcterms:modified xsi:type="dcterms:W3CDTF">2020-03-19T19:43:00Z</dcterms:modified>
</cp:coreProperties>
</file>